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55A1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189CF416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1183A91C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7FE3F785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5BCE6474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03F8748A" w14:textId="77777777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</w:p>
    <w:p w14:paraId="3FE19425" w14:textId="17F097B3" w:rsidR="00B503F4" w:rsidRDefault="00B503F4" w:rsidP="00B503F4">
      <w:pPr>
        <w:pBdr>
          <w:bottom w:val="single" w:sz="6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92FDEE" wp14:editId="6C71DDE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2755" cy="116014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3F92" w14:textId="3837BE13" w:rsidR="00B503F4" w:rsidRPr="00B503F4" w:rsidRDefault="00B503F4" w:rsidP="00B503F4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503F4">
        <w:rPr>
          <w:rFonts w:ascii="Calibri" w:eastAsia="Calibri" w:hAnsi="Calibri" w:cs="Calibri"/>
          <w:b/>
          <w:bCs/>
          <w:sz w:val="24"/>
          <w:szCs w:val="24"/>
        </w:rPr>
        <w:t>Populism and Civic Engagement Conferene, 15-19 November 2021</w:t>
      </w:r>
    </w:p>
    <w:p w14:paraId="05B47639" w14:textId="77777777" w:rsidR="00B503F4" w:rsidRDefault="00B503F4" w:rsidP="00B503F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C0DEBD" w14:textId="6A28DE0D" w:rsidR="00B503F4" w:rsidRPr="00B503F4" w:rsidRDefault="00A94504" w:rsidP="00B503F4">
      <w:pPr>
        <w:jc w:val="both"/>
        <w:rPr>
          <w:rFonts w:ascii="Calibri" w:eastAsia="Calibri" w:hAnsi="Calibri" w:cs="Calibri"/>
          <w:sz w:val="24"/>
          <w:szCs w:val="24"/>
        </w:rPr>
      </w:pPr>
      <w:r w:rsidRPr="00A94504">
        <w:rPr>
          <w:rFonts w:ascii="Calibri" w:eastAsia="Calibri" w:hAnsi="Calibri" w:cs="Calibri"/>
          <w:sz w:val="24"/>
          <w:szCs w:val="24"/>
        </w:rPr>
        <w:t xml:space="preserve">We are delighted to invite you to a conference summarising three years of our research work </w:t>
      </w:r>
      <w:r w:rsidR="00B503F4">
        <w:rPr>
          <w:rFonts w:ascii="Calibri" w:eastAsia="Calibri" w:hAnsi="Calibri" w:cs="Calibri"/>
          <w:sz w:val="24"/>
          <w:szCs w:val="24"/>
        </w:rPr>
        <w:t>in</w:t>
      </w:r>
      <w:r w:rsidRPr="00A94504">
        <w:rPr>
          <w:rFonts w:ascii="Calibri" w:eastAsia="Calibri" w:hAnsi="Calibri" w:cs="Calibri"/>
          <w:sz w:val="24"/>
          <w:szCs w:val="24"/>
        </w:rPr>
        <w:t xml:space="preserve"> the Populism and Civic Engagement (PaCE) project, </w:t>
      </w:r>
      <w:r w:rsidR="00B503F4" w:rsidRPr="00B503F4">
        <w:rPr>
          <w:rFonts w:ascii="Calibri" w:eastAsia="Calibri" w:hAnsi="Calibri" w:cs="Calibri"/>
          <w:color w:val="434343"/>
          <w:sz w:val="24"/>
          <w:szCs w:val="24"/>
        </w:rPr>
        <w:t>carried out within the Horizon 2020 research and innovation programme.</w:t>
      </w:r>
    </w:p>
    <w:p w14:paraId="0000000A" w14:textId="5C2DC203" w:rsidR="001179E0" w:rsidRDefault="001179E0" w:rsidP="00B503F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4C2F56D3" w:rsidR="001179E0" w:rsidRDefault="00A94504" w:rsidP="00B503F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this event, we aim to present findings from </w:t>
      </w:r>
      <w:r w:rsidR="00B503F4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research carried out by the PaCE consortium partner institutions and, together with participants and stakeholders, develop the approaches to connect research with policy-making. PaCE conference is a hybrid event, divided into two parts:</w:t>
      </w:r>
    </w:p>
    <w:p w14:paraId="0000000C" w14:textId="4E3D42DD" w:rsidR="001179E0" w:rsidRDefault="00A94504" w:rsidP="00B503F4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Expert roundtables - </w:t>
      </w:r>
      <w:r>
        <w:rPr>
          <w:rFonts w:ascii="Calibri" w:eastAsia="Calibri" w:hAnsi="Calibri" w:cs="Calibri"/>
          <w:b/>
          <w:sz w:val="24"/>
          <w:szCs w:val="24"/>
        </w:rPr>
        <w:t>15 November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A94504">
        <w:rPr>
          <w:rFonts w:ascii="Calibri" w:eastAsia="Calibri" w:hAnsi="Calibri" w:cs="Calibri"/>
          <w:b/>
          <w:bCs/>
          <w:sz w:val="24"/>
          <w:szCs w:val="24"/>
        </w:rPr>
        <w:t>12:00-18:00, Residence Palace, Brussels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u w:val="single"/>
        </w:rPr>
        <w:t>In-person</w:t>
      </w:r>
      <w:r>
        <w:rPr>
          <w:rFonts w:ascii="Calibri" w:eastAsia="Calibri" w:hAnsi="Calibri" w:cs="Calibri"/>
          <w:sz w:val="24"/>
          <w:szCs w:val="24"/>
        </w:rPr>
        <w:t xml:space="preserve"> sessions run by PaCE leaders with the invited stakeholders: policy experts, civil servants, journalists, academics, civil society representatives.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D" w14:textId="321A164D" w:rsidR="001179E0" w:rsidRDefault="00A94504" w:rsidP="00B503F4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Seminars - </w:t>
      </w:r>
      <w:r>
        <w:rPr>
          <w:rFonts w:ascii="Calibri" w:eastAsia="Calibri" w:hAnsi="Calibri" w:cs="Calibri"/>
          <w:b/>
          <w:sz w:val="24"/>
          <w:szCs w:val="24"/>
        </w:rPr>
        <w:t>17-18 November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A94504">
        <w:rPr>
          <w:rFonts w:ascii="Calibri" w:eastAsia="Calibri" w:hAnsi="Calibri" w:cs="Calibri"/>
          <w:b/>
          <w:bCs/>
          <w:sz w:val="24"/>
          <w:szCs w:val="24"/>
        </w:rPr>
        <w:t>online</w:t>
      </w:r>
      <w:r>
        <w:rPr>
          <w:rFonts w:ascii="Calibri" w:eastAsia="Calibri" w:hAnsi="Calibri" w:cs="Calibri"/>
          <w:sz w:val="24"/>
          <w:szCs w:val="24"/>
        </w:rPr>
        <w:br/>
        <w:t xml:space="preserve">Open online webinars and workshops run by the PaCE researchers.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F" w14:textId="2A6447A4" w:rsidR="001179E0" w:rsidRDefault="00A94504" w:rsidP="00B503F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see the full agenda and register through this link: -&gt; </w:t>
      </w:r>
      <w:hyperlink r:id="rId6" w:history="1">
        <w:r w:rsidRPr="00AA5FEF">
          <w:rPr>
            <w:rStyle w:val="Hypertextovprepojenie"/>
            <w:rFonts w:ascii="Calibri" w:eastAsia="Calibri" w:hAnsi="Calibri" w:cs="Calibri"/>
            <w:sz w:val="24"/>
            <w:szCs w:val="24"/>
          </w:rPr>
          <w:t>https://pace-conference.b2match.io/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0" w14:textId="77777777" w:rsidR="001179E0" w:rsidRDefault="001179E0" w:rsidP="00B503F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167C5A3" w14:textId="77777777" w:rsidR="00A94504" w:rsidRPr="00A94504" w:rsidRDefault="00A94504" w:rsidP="00B503F4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 w:rsidRPr="00A94504">
        <w:rPr>
          <w:rFonts w:ascii="Calibri" w:eastAsia="Calibri" w:hAnsi="Calibri" w:cs="Calibri"/>
          <w:sz w:val="24"/>
          <w:szCs w:val="24"/>
        </w:rPr>
        <w:t>We'll be happy to answer any questions you might have. Please get in touch with us at pace@demsoc.org.</w:t>
      </w:r>
    </w:p>
    <w:p w14:paraId="7515B908" w14:textId="77777777" w:rsidR="00A94504" w:rsidRPr="00A94504" w:rsidRDefault="00A94504" w:rsidP="00B503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000001F" w14:textId="1F3AE96F" w:rsidR="001179E0" w:rsidRPr="00A94504" w:rsidRDefault="001179E0" w:rsidP="00B503F4">
      <w:pPr>
        <w:jc w:val="both"/>
        <w:rPr>
          <w:lang/>
        </w:rPr>
      </w:pPr>
    </w:p>
    <w:sectPr w:rsidR="001179E0" w:rsidRPr="00A945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6C5C"/>
    <w:multiLevelType w:val="multilevel"/>
    <w:tmpl w:val="CD76D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46052D"/>
    <w:multiLevelType w:val="multilevel"/>
    <w:tmpl w:val="7DB87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0"/>
    <w:rsid w:val="001179E0"/>
    <w:rsid w:val="00311C56"/>
    <w:rsid w:val="00A94504"/>
    <w:rsid w:val="00B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A9C"/>
  <w15:docId w15:val="{0CC8C17A-EC26-D64F-9085-366750C3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razn">
    <w:name w:val="Strong"/>
    <w:basedOn w:val="Predvolenpsmoodseku"/>
    <w:uiPriority w:val="22"/>
    <w:qFormat/>
    <w:rsid w:val="00A94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9450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4504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A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e-conference.b2match.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Beleš</cp:lastModifiedBy>
  <cp:revision>2</cp:revision>
  <dcterms:created xsi:type="dcterms:W3CDTF">2021-11-11T09:36:00Z</dcterms:created>
  <dcterms:modified xsi:type="dcterms:W3CDTF">2021-11-11T09:36:00Z</dcterms:modified>
</cp:coreProperties>
</file>